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rPr>
          <w:rFonts w:ascii="Merriweather" w:cs="Merriweather" w:eastAsia="Merriweather" w:hAnsi="Merriweather"/>
          <w:b w:val="1"/>
          <w:bCs w:val="1"/>
          <w:sz w:val="24"/>
          <w:szCs w:val="24"/>
        </w:rPr>
      </w:pPr>
      <w:r w:rsidDel="00000000" w:rsidR="00000000" w:rsidRPr="00000000">
        <w:rPr>
          <w:rFonts w:ascii="Merriweather" w:cs="Merriweather" w:eastAsia="Merriweather" w:hAnsi="Merriweather"/>
          <w:b w:val="1"/>
          <w:bCs w:val="1"/>
          <w:sz w:val="24"/>
          <w:szCs w:val="24"/>
          <w:rtl w:val="0"/>
        </w:rPr>
        <w:t xml:space="preserve">Trinity Lutheran Church</w:t>
      </w:r>
      <w:r w:rsidDel="00000000" w:rsidR="00000000" w:rsidRPr="00000000">
        <w:drawing>
          <wp:anchor allowOverlap="1" behindDoc="0" distB="0" distT="0" distL="0" distR="0" hidden="0" layoutInCell="1" locked="0" relativeHeight="0" simplePos="0">
            <wp:simplePos x="0" y="0"/>
            <wp:positionH relativeFrom="column">
              <wp:posOffset>5657850</wp:posOffset>
            </wp:positionH>
            <wp:positionV relativeFrom="paragraph">
              <wp:posOffset>0</wp:posOffset>
            </wp:positionV>
            <wp:extent cx="1195388" cy="1195388"/>
            <wp:effectExtent b="0" l="0" r="0" t="0"/>
            <wp:wrapSquare wrapText="bothSides" distB="0" distT="0" distL="0" distR="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195388" cy="1195388"/>
                    </a:xfrm>
                    <a:prstGeom prst="rect"/>
                    <a:ln/>
                  </pic:spPr>
                </pic:pic>
              </a:graphicData>
            </a:graphic>
          </wp:anchor>
        </w:drawing>
      </w:r>
    </w:p>
    <w:p w:rsidR="00000000" w:rsidDel="00000000" w:rsidP="00000000" w:rsidRDefault="00000000" w:rsidRPr="00000000" w14:paraId="00000002">
      <w:pPr>
        <w:rPr>
          <w:rFonts w:ascii="Merriweather" w:cs="Merriweather" w:eastAsia="Merriweather" w:hAnsi="Merriweather"/>
          <w:b w:val="1"/>
          <w:bCs w:val="1"/>
          <w:sz w:val="24"/>
          <w:szCs w:val="24"/>
        </w:rPr>
      </w:pPr>
      <w:r w:rsidDel="00000000" w:rsidR="00000000" w:rsidRPr="00000000">
        <w:rPr>
          <w:rFonts w:ascii="Merriweather" w:cs="Merriweather" w:eastAsia="Merriweather" w:hAnsi="Merriweather"/>
          <w:b w:val="1"/>
          <w:bCs w:val="1"/>
          <w:sz w:val="24"/>
          <w:szCs w:val="24"/>
          <w:rtl w:val="0"/>
        </w:rPr>
        <w:t xml:space="preserve">18th Sunday After Pentecost (Proper 21)</w:t>
      </w:r>
    </w:p>
    <w:p w:rsidR="00000000" w:rsidDel="00000000" w:rsidP="00000000" w:rsidRDefault="00000000" w:rsidRPr="00000000" w14:paraId="00000003">
      <w:pPr>
        <w:rPr>
          <w:rFonts w:ascii="Merriweather" w:cs="Merriweather" w:eastAsia="Merriweather" w:hAnsi="Merriweather"/>
          <w:sz w:val="24"/>
          <w:szCs w:val="24"/>
        </w:rPr>
      </w:pPr>
      <w:r w:rsidDel="00000000" w:rsidR="00000000" w:rsidRPr="00000000">
        <w:rPr>
          <w:rFonts w:ascii="Merriweather" w:cs="Merriweather" w:eastAsia="Merriweather" w:hAnsi="Merriweather"/>
          <w:b w:val="1"/>
          <w:bCs w:val="1"/>
          <w:sz w:val="24"/>
          <w:szCs w:val="24"/>
          <w:rtl w:val="0"/>
        </w:rPr>
        <w:t xml:space="preserve">Date: </w:t>
      </w:r>
      <w:r w:rsidDel="00000000" w:rsidR="00000000" w:rsidRPr="00000000">
        <w:rPr>
          <w:rFonts w:ascii="Merriweather" w:cs="Merriweather" w:eastAsia="Merriweather" w:hAnsi="Merriweather"/>
          <w:sz w:val="24"/>
          <w:szCs w:val="24"/>
          <w:rtl w:val="0"/>
        </w:rPr>
        <w:t xml:space="preserve">September 27, 2026</w:t>
      </w:r>
    </w:p>
    <w:p w:rsidR="00000000" w:rsidDel="00000000" w:rsidP="00000000" w:rsidRDefault="00000000" w:rsidRPr="00000000" w14:paraId="00000004">
      <w:pPr>
        <w:rPr>
          <w:rFonts w:ascii="Merriweather" w:cs="Merriweather" w:eastAsia="Merriweather" w:hAnsi="Merriweather"/>
          <w:sz w:val="24"/>
          <w:szCs w:val="24"/>
        </w:rPr>
      </w:pPr>
      <w:r w:rsidDel="00000000" w:rsidR="00000000" w:rsidRPr="00000000">
        <w:rPr>
          <w:rFonts w:ascii="Merriweather" w:cs="Merriweather" w:eastAsia="Merriweather" w:hAnsi="Merriweather"/>
          <w:b w:val="1"/>
          <w:bCs w:val="1"/>
          <w:sz w:val="24"/>
          <w:szCs w:val="24"/>
          <w:rtl w:val="0"/>
        </w:rPr>
        <w:t xml:space="preserve">Reading:</w:t>
      </w:r>
      <w:r w:rsidDel="00000000" w:rsidR="00000000" w:rsidRPr="00000000">
        <w:rPr>
          <w:rFonts w:ascii="Merriweather" w:cs="Merriweather" w:eastAsia="Merriweather" w:hAnsi="Merriweather"/>
          <w:sz w:val="24"/>
          <w:szCs w:val="24"/>
          <w:rtl w:val="0"/>
        </w:rPr>
        <w:t xml:space="preserve"> Ezekiel 18:1–4,25–32</w:t>
      </w:r>
    </w:p>
    <w:p w:rsidR="00000000" w:rsidDel="00000000" w:rsidP="00000000" w:rsidRDefault="00000000" w:rsidRPr="00000000" w14:paraId="00000005">
      <w:pPr>
        <w:rPr>
          <w:rFonts w:ascii="Merriweather" w:cs="Merriweather" w:eastAsia="Merriweather" w:hAnsi="Merriweather"/>
          <w:sz w:val="24"/>
          <w:szCs w:val="24"/>
        </w:rPr>
      </w:pPr>
      <w:r w:rsidDel="00000000" w:rsidR="00000000" w:rsidRPr="00000000">
        <w:rPr>
          <w:rFonts w:ascii="Merriweather" w:cs="Merriweather" w:eastAsia="Merriweather" w:hAnsi="Merriweather"/>
          <w:b w:val="1"/>
          <w:bCs w:val="1"/>
          <w:sz w:val="24"/>
          <w:szCs w:val="24"/>
          <w:rtl w:val="0"/>
        </w:rPr>
        <w:t xml:space="preserve">Theme:</w:t>
      </w:r>
      <w:r w:rsidDel="00000000" w:rsidR="00000000" w:rsidRPr="00000000">
        <w:rPr>
          <w:rFonts w:ascii="Merriweather" w:cs="Merriweather" w:eastAsia="Merriweather" w:hAnsi="Merriweather"/>
          <w:sz w:val="24"/>
          <w:szCs w:val="24"/>
          <w:rtl w:val="0"/>
        </w:rPr>
        <w:t xml:space="preserve"> Repent and Live!</w:t>
      </w:r>
    </w:p>
    <w:p w:rsidR="00000000" w:rsidDel="00000000" w:rsidP="00000000" w:rsidRDefault="00000000" w:rsidRPr="00000000" w14:paraId="00000006">
      <w:pPr>
        <w:rPr>
          <w:rFonts w:ascii="Merriweather" w:cs="Merriweather" w:eastAsia="Merriweather" w:hAnsi="Merriweather"/>
          <w:b w:val="1"/>
          <w:bCs w:val="1"/>
          <w:sz w:val="24"/>
          <w:szCs w:val="24"/>
        </w:rPr>
      </w:pPr>
      <w:r w:rsidDel="00000000" w:rsidR="00000000" w:rsidRPr="00000000">
        <w:rPr>
          <w:rFonts w:ascii="Merriweather" w:cs="Merriweather" w:eastAsia="Merriweather" w:hAnsi="Merriweather"/>
          <w:b w:val="1"/>
          <w:bCs w:val="1"/>
          <w:sz w:val="24"/>
          <w:szCs w:val="24"/>
          <w:rtl w:val="0"/>
        </w:rPr>
        <w:t xml:space="preserve">_____________________________________________________________________________________</w:t>
      </w:r>
    </w:p>
    <w:p w:rsidR="00000000" w:rsidDel="00000000" w:rsidP="00000000" w:rsidRDefault="00000000" w:rsidRPr="00000000" w14:paraId="00000007">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8">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Imagine being born and then taken to a foreign land, hundreds of miles from your family home, because of something your ancestors had done. You didn’t choose it. You weren’t there when it happened. But now you’re living with the consequences. That was the reality for many Israelites during Ezekiel’s time. The Northern Kingdom of Israel had already fallen to the Assyrians in 722 BC. They had been scattered throughout the Assyrian Empire, which spread farther and wider than Israel knew. The Southern Kingdom of Judah survived a bit longer, but eventually Babylon came knocking on the front door of Jerusalem. In 597, many Judeans were taken into captivity. Among them was Ezekiel. In 586 BC, Jerusalem was destroyed. The temple was burned to the ground, and more of God’s people were carted off into captivity. Now imagine sitting in Babylon, wondering what that beautiful city of Jerusalem was like. You’ve heard the stories of the temple, and the people, and the history that brought that place in Judean control. But now your homeland is gone. You have no idea if you’ll ever get to see or enjoy it. The temple is rubble. You know what happened, and you know why it happened. For generations, your kings, your ancestors, even your parents rebelled against the Lord God.</w:t>
      </w:r>
    </w:p>
    <w:p w:rsidR="00000000" w:rsidDel="00000000" w:rsidP="00000000" w:rsidRDefault="00000000" w:rsidRPr="00000000" w14:paraId="00000009">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A">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What we see this morning is that those exiles began treating this proverb as their motto: </w:t>
      </w:r>
      <w:r w:rsidDel="00000000" w:rsidR="00000000" w:rsidRPr="00000000">
        <w:rPr>
          <w:rFonts w:ascii="Times New Roman" w:cs="Times New Roman" w:eastAsia="Times New Roman" w:hAnsi="Times New Roman"/>
          <w:b w:val="1"/>
          <w:bCs w:val="1"/>
          <w:sz w:val="20"/>
          <w:szCs w:val="20"/>
          <w:rtl w:val="0"/>
        </w:rPr>
        <w:t xml:space="preserve">Fathers eat sour grapes, and their sons’ teeth are set on edge.</w:t>
      </w:r>
      <w:r w:rsidDel="00000000" w:rsidR="00000000" w:rsidRPr="00000000">
        <w:rPr>
          <w:rFonts w:ascii="Times New Roman" w:cs="Times New Roman" w:eastAsia="Times New Roman" w:hAnsi="Times New Roman"/>
          <w:sz w:val="20"/>
          <w:szCs w:val="20"/>
          <w:rtl w:val="0"/>
        </w:rPr>
        <w:t xml:space="preserve"> Translation: Our fathers sinned, and we’re the ones paying for it. There was a little bit of truth to what they were saying. They were living with the consequences of generations of sin. But they took that truth and turned it into an excuse. They were effectively saying, “This isn’t really our fault. We’re victims; God is punishing us for someone else’s sins.” I can empathize with that. It’s common for people to think the same thing when they find themselves living in the reality and result of sin in the world. People who grow up in households of abuse have many difficulties in childhood and oftentimes, even more difficulties in adulthood. Many times, people who grow up with nothing struggle to make ends meet. The amount of estranged families in the world because of one person doing this and another doing that and all the wrong people having to deal with the result of other peoples’ sins is astronomical. In fact, we fall victim to each other's sins all the time. Family and friends. It is so easy to think that because they ate the sour grapes, my teeth are set on edge. Because they sinned, I have to pay for it. Sometimes it certainly seems that way. And sometimes we’re plainly the victims of another persons’ sins. So, naturally, if playing the faultless victim card doesn’t work, then God isn’t fair right? In fact, Ezekiel noted that God acknowledged their transitional thought. They thought their misfortune and captivity was directly and only tied to the sins of their fathers, and the fact that God hadn’t brought them home out of captivity wasn’t fair. </w:t>
      </w:r>
    </w:p>
    <w:p w:rsidR="00000000" w:rsidDel="00000000" w:rsidP="00000000" w:rsidRDefault="00000000" w:rsidRPr="00000000" w14:paraId="0000000B">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C">
      <w:pPr>
        <w:spacing w:line="240" w:lineRule="auto"/>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sz w:val="20"/>
          <w:szCs w:val="20"/>
          <w:rtl w:val="0"/>
        </w:rPr>
        <w:t xml:space="preserve">What they didn’t realize was that they were still in captivity for their sin, as well. So God told them this: </w:t>
      </w:r>
      <w:r w:rsidDel="00000000" w:rsidR="00000000" w:rsidRPr="00000000">
        <w:rPr>
          <w:rFonts w:ascii="Times New Roman" w:cs="Times New Roman" w:eastAsia="Times New Roman" w:hAnsi="Times New Roman"/>
          <w:b w:val="1"/>
          <w:bCs w:val="1"/>
          <w:sz w:val="20"/>
          <w:szCs w:val="20"/>
          <w:rtl w:val="0"/>
        </w:rPr>
        <w:t xml:space="preserve">As surely as I live, declares the LORD God, you will never again use this proverb in Israel.</w:t>
      </w:r>
      <w:r w:rsidDel="00000000" w:rsidR="00000000" w:rsidRPr="00000000">
        <w:rPr>
          <w:rFonts w:ascii="Times New Roman" w:cs="Times New Roman" w:eastAsia="Times New Roman" w:hAnsi="Times New Roman"/>
          <w:sz w:val="20"/>
          <w:szCs w:val="20"/>
          <w:rtl w:val="0"/>
        </w:rPr>
        <w:t xml:space="preserve"> Through the prophet Ezekiel, God was going to end this idea that the Judeans could simply wash their suffering away by putting it on their parents’ tab. Jeremiah prophesied this whole conversation a few years earlier. Jeremiah was the prophet to warn Judah about God’s coming wrath; Ezekiel was the prophet sent to wake those people up who found themselves under that wrath. Jeremiah talked about the same proverb—the people will no longer use that proverb because they will come to understand, by God through Ezekiel, that they are accountable for their own sins. You’ll notice our reading this morning doesn’t include the mid-section of Ezekiel 18; let me summarize those verses for you. If a man lives according to God’s Word, he will live. If a man sins, he will die. If a man lives according to God’s Word, and his son follows in his footsteps they will both live, because they both lived according to God’s Word. If a man sins, and his son lives according to God’s Word, the man will die and the son will live. If a man lives according to God’s Word but his son sins, the man will live and the son will die. This whole chapter is mostly summarized in verses 26 and 27: </w:t>
      </w:r>
      <w:r w:rsidDel="00000000" w:rsidR="00000000" w:rsidRPr="00000000">
        <w:rPr>
          <w:rFonts w:ascii="Times New Roman" w:cs="Times New Roman" w:eastAsia="Times New Roman" w:hAnsi="Times New Roman"/>
          <w:b w:val="1"/>
          <w:bCs w:val="1"/>
          <w:sz w:val="20"/>
          <w:szCs w:val="20"/>
          <w:rtl w:val="0"/>
        </w:rPr>
        <w:t xml:space="preserve">If a righteous man turns away from his righteousness and practices unrighteousness, he will die because of it. If a wicked man turns from his wickedness that he has done and practices justice and righteousness, he will preserve his life. </w:t>
      </w:r>
    </w:p>
    <w:p w:rsidR="00000000" w:rsidDel="00000000" w:rsidP="00000000" w:rsidRDefault="00000000" w:rsidRPr="00000000" w14:paraId="0000000D">
      <w:pPr>
        <w:spacing w:line="240" w:lineRule="auto"/>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0E">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There’s a lot packed in here. We’re going to separate this into three parts: 1) Your relationship with God is personal; 2) Your relationship with God was broken; 3) Your relationship with God is restored in Jesus and preserved through repentance. First, your relationship with God is personal. That means that if you had a family member that went off the rails and ruined every relationship they had, including their relationship with God, that doesn’t mean their lifestyle or words or actions affects your relationship with God. It might affect your relationship with the family, or other people; but not God. This also silences any comparisons we try to make. I’m in worship more than that guy; I would never dream about treating my spouse that way; I would never do anything like that to my kids; as if the sins and failures of other people help boost our own righteousness before God. That’s not how your relationship with God works. Your relationship with God is between you and God. My relationship with God does not depend on another person’s relationship with God. Which means just because mom and dad go to church doesn’t mean that my relationship with God is growing when I’m not there. I can’t just piggy-back on the strong faith of a friend to make up for the lack of my own. Your relationship with God is yours. You cannot blame someone else for your sin or borrow someone else’s faith as your own. You can’t inherit someone else’s relationship with God. A person’s relationship with God is personal. </w:t>
      </w:r>
    </w:p>
    <w:p w:rsidR="00000000" w:rsidDel="00000000" w:rsidP="00000000" w:rsidRDefault="00000000" w:rsidRPr="00000000" w14:paraId="0000000F">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God also points out the sad reality of every individual’s relationship with him—broken. When God created Adam and Eve, they were created in his image. Not that they looked like God when they looked in the mirror—they were perfect.When they fell into sin, that image was lost, and the image of Adam’s sin was then passed down from generation to generation. The people of Judah were born in that image of sin. You and I were born in that image of sin. And even though we were born in that sin, even though we couldn’t have done anything about that sin, we are still personally accountable for our sins. We can’t blame our parents, our culture, our circumstances, or anyone else. Nor can we claim any sort of righteousness on our own. By nature, we were included with the wicked. Wicked people die for their sins. </w:t>
      </w:r>
      <w:r w:rsidDel="00000000" w:rsidR="00000000" w:rsidRPr="00000000">
        <w:rPr>
          <w:rFonts w:ascii="Times New Roman" w:cs="Times New Roman" w:eastAsia="Times New Roman" w:hAnsi="Times New Roman"/>
          <w:b w:val="1"/>
          <w:bCs w:val="1"/>
          <w:sz w:val="20"/>
          <w:szCs w:val="20"/>
          <w:rtl w:val="0"/>
        </w:rPr>
        <w:t xml:space="preserve">Why should you die, O house of Israel? For I take no pleasure in the death of anyone who dies.</w:t>
      </w:r>
      <w:r w:rsidDel="00000000" w:rsidR="00000000" w:rsidRPr="00000000">
        <w:rPr>
          <w:rFonts w:ascii="Times New Roman" w:cs="Times New Roman" w:eastAsia="Times New Roman" w:hAnsi="Times New Roman"/>
          <w:sz w:val="20"/>
          <w:szCs w:val="20"/>
          <w:rtl w:val="0"/>
        </w:rPr>
        <w:t xml:space="preserve"> God does not want wicked people to die. It has never been what God wanted. Not in Adam’s day; not in Noah’s day; not in Judah’s day; not today. But there’s no chance that we would ever be able to present ourselves righteous before God. So God stepped into his creation as the solution to our greatest problem. God stepped into his creation as a man, to live in the righteousness that he demanded of us. God stepped into his creation to pay the punishment for mankind’s wicked; to pay for the sins that have deemed us wicked and unrighteous in the eyes of God. Salvation has been won for all people on the cross of one man and one God: Jesus Christ. Those who believe in Jesus live in a reality that is affected by sin, but no longer ruled by sin. Jesus has restored that perfect relationship between you and himself, between you and God. What he’s really getting at this morning is how he wants to maintain that relationship.</w:t>
      </w:r>
    </w:p>
    <w:p w:rsidR="00000000" w:rsidDel="00000000" w:rsidP="00000000" w:rsidRDefault="00000000" w:rsidRPr="00000000" w14:paraId="00000010">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1">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God uses repentance to keep bringing us back to the relationship Christ has already restored. I want you to recognize this; your salvation was already won on the cross. Jesus died for your sins. But Satan still wants to drag you down with that sin. He wants to drag us into a life where we stop fighting sin, stop confessing sin, and eventually stop caring about the forgiveness Jesus won for us. Repentance is God’s desire for that to never happen. </w:t>
      </w:r>
      <w:r w:rsidDel="00000000" w:rsidR="00000000" w:rsidRPr="00000000">
        <w:rPr>
          <w:rFonts w:ascii="Times New Roman" w:cs="Times New Roman" w:eastAsia="Times New Roman" w:hAnsi="Times New Roman"/>
          <w:b w:val="1"/>
          <w:bCs w:val="1"/>
          <w:sz w:val="20"/>
          <w:szCs w:val="20"/>
          <w:rtl w:val="0"/>
        </w:rPr>
        <w:t xml:space="preserve">Repent and turn away from all your rebellious acts, so that you will not set out a stumbling block that makes you guilty. Throw off from yourselves all your rebellious actions by which you have rebelled, and obtain a new heart and a new spirit for yourselves. Repent and live! </w:t>
      </w:r>
      <w:r w:rsidDel="00000000" w:rsidR="00000000" w:rsidRPr="00000000">
        <w:rPr>
          <w:rFonts w:ascii="Times New Roman" w:cs="Times New Roman" w:eastAsia="Times New Roman" w:hAnsi="Times New Roman"/>
          <w:sz w:val="20"/>
          <w:szCs w:val="20"/>
          <w:rtl w:val="0"/>
        </w:rPr>
        <w:t xml:space="preserve">Repentance isn’t a one time deal. It’s also more intentional than simply saying, “sorry.” Repentance has three important parts. One is simple; recognize the sin. I am a sinner; I sin daily; I deserve God’s punishment. Two is trickier; turn away from that sin. Sometimes that will be easy. Sometimes we think it’s easy until we do it again. Sometimes, no matter how hard we try we can’t help but fall back into the same old thing. That’s why God calls us to a life of repentance. It’s not a one-time, “Sorry, God…” It’s a daily, “Lord, give me the strength to say ‘no’ to my sinful heart.” And then, when we’ve made that turn, we need somewhere to turn to—let that always be the cross. The backend of repentance is seeing the forgiveness and grace of God in our crucified and resurrected Savior. That is where our life is found. Life is never found in sin—adrenaline and pleasure might be found there—but life is only ever found in Jesus. </w:t>
      </w:r>
    </w:p>
    <w:p w:rsidR="00000000" w:rsidDel="00000000" w:rsidP="00000000" w:rsidRDefault="00000000" w:rsidRPr="00000000" w14:paraId="00000012">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3">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When you go home today, go home knowing that your relationship with God is your own; it doesn’t belong to anyone else, nor can it be strengthened or diminished by anyone else. Your relationship with God is ruined by sin but renewed by Jesus. And your relationship with God is protected by a life of repentance. God calls us to repent and live—by his grace and through his Son, the life we have in him will last forever. Amen. </w:t>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Merriweath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Merriweather-regular.ttf"/><Relationship Id="rId2" Type="http://schemas.openxmlformats.org/officeDocument/2006/relationships/font" Target="fonts/Merriweather-bold.ttf"/><Relationship Id="rId3" Type="http://schemas.openxmlformats.org/officeDocument/2006/relationships/font" Target="fonts/Merriweather-italic.ttf"/><Relationship Id="rId4" Type="http://schemas.openxmlformats.org/officeDocument/2006/relationships/font" Target="fonts/Merriweath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