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Easter 7</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May 17,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 </w:t>
      </w:r>
      <w:r w:rsidDel="00000000" w:rsidR="00000000" w:rsidRPr="00000000">
        <w:rPr>
          <w:rFonts w:ascii="Merriweather" w:cs="Merriweather" w:eastAsia="Merriweather" w:hAnsi="Merriweather"/>
          <w:sz w:val="24"/>
          <w:szCs w:val="24"/>
          <w:rtl w:val="0"/>
        </w:rPr>
        <w:t xml:space="preserve">1 Peter 4:12-17; 5:6-11</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w:t>
      </w:r>
      <w:r w:rsidDel="00000000" w:rsidR="00000000" w:rsidRPr="00000000">
        <w:rPr>
          <w:rFonts w:ascii="Merriweather" w:cs="Merriweather" w:eastAsia="Merriweather" w:hAnsi="Merriweather"/>
          <w:sz w:val="24"/>
          <w:szCs w:val="24"/>
          <w:rtl w:val="0"/>
        </w:rPr>
        <w:t xml:space="preserve"> Cast it All on Jesus</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jc w:val="center"/>
        <w:rPr>
          <w:rFonts w:ascii="Merriweather" w:cs="Merriweather" w:eastAsia="Merriweather" w:hAnsi="Merriweather"/>
          <w:b w:val="1"/>
          <w:bCs w:val="1"/>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Nero was the Emperor of the Roman Empire from 54-68 AD, while the early Christian church was growing. During his reign, Christians were increasingly viewed with suspicion and hostility. By the time Peter wrote his first Epistle (likely around AD 62–64), believers across Asia Minor were experiencing social rejection, discrimination, and growing persecution. At first, persecution was usually local and unofficial. Christians were mocked for refusing to worship Roman gods or participate in emperor worship. Because they would not burn incense to Caesar or join pagan festivals, they were accused of being disloyal to Rome; ironically, they were considered “atheists,” and even enemies of society. Many Christians lost business relationships, friendships, and family support. Peter reflects this throughout his first letter when he speaks about believers being “slandered,” “insulted,” and suffering for doing good. Then came the turning point: the Great Fire of Rome in AD 64. Ancient historians record that much of Rome burned, and rumors spread that Nero himself had ordered the fire. To shift blame away from himself, Nero accused the Christians. The persecution against Christians quickly became violent, brutal, and empire-wide. They were arrested, tortured, and executed publicly. Some were crucified, some torn apart by animals in arenas, and others burned alive as human torches for Nero’s gardens.</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Last week, we talked about suffering in two ways: there’s suffering because the world is filled with sinners who sin, including you and me. But we, as God’s people, also face suffering for doing good—for being connected to Christ. The encouragement Peter shared was this: </w:t>
      </w:r>
      <w:r w:rsidDel="00000000" w:rsidR="00000000" w:rsidRPr="00000000">
        <w:rPr>
          <w:rFonts w:ascii="Times New Roman" w:cs="Times New Roman" w:eastAsia="Times New Roman" w:hAnsi="Times New Roman"/>
          <w:b w:val="1"/>
          <w:bCs w:val="1"/>
          <w:sz w:val="20"/>
          <w:szCs w:val="20"/>
          <w:rtl w:val="0"/>
        </w:rPr>
        <w:t xml:space="preserve">Dear friends, do not be surprised by the fiery trial that is happening among you to test you, as if something strange were happening to you.</w:t>
      </w:r>
      <w:r w:rsidDel="00000000" w:rsidR="00000000" w:rsidRPr="00000000">
        <w:rPr>
          <w:rFonts w:ascii="Times New Roman" w:cs="Times New Roman" w:eastAsia="Times New Roman" w:hAnsi="Times New Roman"/>
          <w:sz w:val="20"/>
          <w:szCs w:val="20"/>
          <w:rtl w:val="0"/>
        </w:rPr>
        <w:t xml:space="preserve"> The consequence for being a sinful person is you suffering for the sake of sin. The consequence for being a Christian is you suffering for the sake of Christ. We are well-aware that suffering is a reality in life. Do not be surprised when suffering squirms its way through your front door. This isn’t meant to terrify you; Peter’s intent was not to fearmonger people into hating the Romans. This is an important preparation for Christian hearts of all time. The suffering is going to come; Christ himself suffered the same as you and me, and in other ways worse than any of us will ever experience. What we’re talking about this morning is: what do we do with that suffering? How do we react when that suffering knocks on the door? If suffering hasn’t visited your home recently, or even at all, it’s going to come—so how do you respond? First, we recalibrate our focus on God. Second, we cast everything we’ve got on Jesus. </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a weekly basis we pray the Lord’s Prayer. We’ve been working through that prayer in catechism class and just discussed the 6th Petition: </w:t>
      </w:r>
      <w:r w:rsidDel="00000000" w:rsidR="00000000" w:rsidRPr="00000000">
        <w:rPr>
          <w:rFonts w:ascii="Times New Roman" w:cs="Times New Roman" w:eastAsia="Times New Roman" w:hAnsi="Times New Roman"/>
          <w:i w:val="1"/>
          <w:iCs w:val="1"/>
          <w:sz w:val="20"/>
          <w:szCs w:val="20"/>
          <w:rtl w:val="0"/>
        </w:rPr>
        <w:t xml:space="preserve">Deliver us from evil</w:t>
      </w:r>
      <w:r w:rsidDel="00000000" w:rsidR="00000000" w:rsidRPr="00000000">
        <w:rPr>
          <w:rFonts w:ascii="Times New Roman" w:cs="Times New Roman" w:eastAsia="Times New Roman" w:hAnsi="Times New Roman"/>
          <w:sz w:val="20"/>
          <w:szCs w:val="20"/>
          <w:rtl w:val="0"/>
        </w:rPr>
        <w:t xml:space="preserve">. To summarize, we regularly request of our God that he would not allow evil to cause suffering in our lives. But when we pray this petition we also recognize a few other things about suffering: sometimes we do suffer, and when we suffer God has a few different reasons. That suffering may serve as discipline for our sin, also known as consequences of our sinful lives. But suffering may also be the means by which God shifts our focus back to him. </w:t>
      </w:r>
      <w:r w:rsidDel="00000000" w:rsidR="00000000" w:rsidRPr="00000000">
        <w:rPr>
          <w:rFonts w:ascii="Times New Roman" w:cs="Times New Roman" w:eastAsia="Times New Roman" w:hAnsi="Times New Roman"/>
          <w:sz w:val="20"/>
          <w:szCs w:val="20"/>
          <w:rtl w:val="0"/>
        </w:rPr>
        <w:t xml:space="preserve">When a child falls and hits their head or scrapes their knee, what do they do? They go straight to mom or dad. What does an athlete do when they’ve been injured during a game? They call for the trainer. What happens when you find someone unconscious? You call 911. When pointed suffering takes place, we find someone, sometimes the only one, who can help us fix it or figure it out. The child knows there is safety and comfort with their parents. The athlete knows the trainer is able to help with most injuries. The bystander who has no idea what’s happened to the person on the ground knows dispatch will get the right people there as fast as possible. So, the natural response of a Christian in the face of suffering is a shift of the heart toward God. Rather than thinking we can shoulder our suffering alone, or we accuse God of abandoning us in our suffering, we need to heed Peter’s encouragement. </w:t>
      </w:r>
      <w:r w:rsidDel="00000000" w:rsidR="00000000" w:rsidRPr="00000000">
        <w:rPr>
          <w:rFonts w:ascii="Times New Roman" w:cs="Times New Roman" w:eastAsia="Times New Roman" w:hAnsi="Times New Roman"/>
          <w:b w:val="1"/>
          <w:bCs w:val="1"/>
          <w:sz w:val="20"/>
          <w:szCs w:val="20"/>
          <w:rtl w:val="0"/>
        </w:rPr>
        <w:t xml:space="preserve">Therefore humble yourselves under God’s powerful hand so that he may lift you up at the appointed time.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know the definition of humility? Humility isn’t something taught or even encouraged much in American culture, because the culture you live in revolves around </w:t>
      </w:r>
      <w:r w:rsidDel="00000000" w:rsidR="00000000" w:rsidRPr="00000000">
        <w:rPr>
          <w:rFonts w:ascii="Times New Roman" w:cs="Times New Roman" w:eastAsia="Times New Roman" w:hAnsi="Times New Roman"/>
          <w:i w:val="1"/>
          <w:iCs w:val="1"/>
          <w:sz w:val="20"/>
          <w:szCs w:val="20"/>
          <w:rtl w:val="0"/>
        </w:rPr>
        <w:t xml:space="preserve">you</w:t>
      </w:r>
      <w:r w:rsidDel="00000000" w:rsidR="00000000" w:rsidRPr="00000000">
        <w:rPr>
          <w:rFonts w:ascii="Times New Roman" w:cs="Times New Roman" w:eastAsia="Times New Roman" w:hAnsi="Times New Roman"/>
          <w:sz w:val="20"/>
          <w:szCs w:val="20"/>
          <w:rtl w:val="0"/>
        </w:rPr>
        <w:t xml:space="preserve">. You’re encouraged to take care of </w:t>
      </w:r>
      <w:r w:rsidDel="00000000" w:rsidR="00000000" w:rsidRPr="00000000">
        <w:rPr>
          <w:rFonts w:ascii="Times New Roman" w:cs="Times New Roman" w:eastAsia="Times New Roman" w:hAnsi="Times New Roman"/>
          <w:i w:val="1"/>
          <w:iCs w:val="1"/>
          <w:sz w:val="20"/>
          <w:szCs w:val="20"/>
          <w:rtl w:val="0"/>
        </w:rPr>
        <w:t xml:space="preserve">yourself.</w:t>
      </w:r>
      <w:r w:rsidDel="00000000" w:rsidR="00000000" w:rsidRPr="00000000">
        <w:rPr>
          <w:rFonts w:ascii="Times New Roman" w:cs="Times New Roman" w:eastAsia="Times New Roman" w:hAnsi="Times New Roman"/>
          <w:sz w:val="20"/>
          <w:szCs w:val="20"/>
          <w:rtl w:val="0"/>
        </w:rPr>
        <w:t xml:space="preserve"> You’re encouraged to live for the moment and let the future handle itself. You’re encouraged to be with the people or do the things that make </w:t>
      </w:r>
      <w:r w:rsidDel="00000000" w:rsidR="00000000" w:rsidRPr="00000000">
        <w:rPr>
          <w:rFonts w:ascii="Times New Roman" w:cs="Times New Roman" w:eastAsia="Times New Roman" w:hAnsi="Times New Roman"/>
          <w:i w:val="1"/>
          <w:iCs w:val="1"/>
          <w:sz w:val="20"/>
          <w:szCs w:val="20"/>
          <w:rtl w:val="0"/>
        </w:rPr>
        <w:t xml:space="preserve">you</w:t>
      </w:r>
      <w:r w:rsidDel="00000000" w:rsidR="00000000" w:rsidRPr="00000000">
        <w:rPr>
          <w:rFonts w:ascii="Times New Roman" w:cs="Times New Roman" w:eastAsia="Times New Roman" w:hAnsi="Times New Roman"/>
          <w:sz w:val="20"/>
          <w:szCs w:val="20"/>
          <w:rtl w:val="0"/>
        </w:rPr>
        <w:t xml:space="preserve"> happy. Peter doesn’t say be humble by falling into despair over your suffering; you don’t humble yourself by belittling yourself; he says take your eyes off yourself and fix them on your God. Humility isn’t about thinking less of yourself; humility is thinking about yourself less often. Suffering of all sorts causes us to quickly look at ourselves, the pain we’re facing, the loss we’ve endured, and the lasting effects that we’re going to face. Suffering really tries to make us into selfish people. Satan wants your suffering to cause you to dig deep within yourself; to find the cure yourself; to work through everything on your own; and then, when you come to find out that you aren’t your own Savior from suffering, he flips the script. God doesn’t want you. God doesn’t care for you. God doesn’t love you. God doesn’t let his true children suffer like this. Our sinful hearts like to play the victim of our suffering as if there’s some sort of honor to pleasure to be found. </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Peter’s reminder is a wake up call to us who know suffering all too well; we suffer even for the good we do. But we humble ourselves—not thinking worse of ourselves, but thinking less about ourselves—because when we aren’t spending our time focused on ourselves in suffering, then we can focus on the powerful hand of God. Interesting that Peter says the </w:t>
      </w:r>
      <w:r w:rsidDel="00000000" w:rsidR="00000000" w:rsidRPr="00000000">
        <w:rPr>
          <w:rFonts w:ascii="Times New Roman" w:cs="Times New Roman" w:eastAsia="Times New Roman" w:hAnsi="Times New Roman"/>
          <w:i w:val="1"/>
          <w:iCs w:val="1"/>
          <w:sz w:val="20"/>
          <w:szCs w:val="20"/>
          <w:rtl w:val="0"/>
        </w:rPr>
        <w:t xml:space="preserve">powerful</w:t>
      </w:r>
      <w:r w:rsidDel="00000000" w:rsidR="00000000" w:rsidRPr="00000000">
        <w:rPr>
          <w:rFonts w:ascii="Times New Roman" w:cs="Times New Roman" w:eastAsia="Times New Roman" w:hAnsi="Times New Roman"/>
          <w:sz w:val="20"/>
          <w:szCs w:val="20"/>
          <w:rtl w:val="0"/>
        </w:rPr>
        <w:t xml:space="preserve"> hand of God. Why not use the </w:t>
      </w:r>
      <w:r w:rsidDel="00000000" w:rsidR="00000000" w:rsidRPr="00000000">
        <w:rPr>
          <w:rFonts w:ascii="Times New Roman" w:cs="Times New Roman" w:eastAsia="Times New Roman" w:hAnsi="Times New Roman"/>
          <w:i w:val="1"/>
          <w:iCs w:val="1"/>
          <w:sz w:val="20"/>
          <w:szCs w:val="20"/>
          <w:rtl w:val="0"/>
        </w:rPr>
        <w:t xml:space="preserve">gentle</w:t>
      </w:r>
      <w:r w:rsidDel="00000000" w:rsidR="00000000" w:rsidRPr="00000000">
        <w:rPr>
          <w:rFonts w:ascii="Times New Roman" w:cs="Times New Roman" w:eastAsia="Times New Roman" w:hAnsi="Times New Roman"/>
          <w:sz w:val="20"/>
          <w:szCs w:val="20"/>
          <w:rtl w:val="0"/>
        </w:rPr>
        <w:t xml:space="preserve"> hand of God, or the </w:t>
      </w:r>
      <w:r w:rsidDel="00000000" w:rsidR="00000000" w:rsidRPr="00000000">
        <w:rPr>
          <w:rFonts w:ascii="Times New Roman" w:cs="Times New Roman" w:eastAsia="Times New Roman" w:hAnsi="Times New Roman"/>
          <w:i w:val="1"/>
          <w:iCs w:val="1"/>
          <w:sz w:val="20"/>
          <w:szCs w:val="20"/>
          <w:rtl w:val="0"/>
        </w:rPr>
        <w:t xml:space="preserve">merciful </w:t>
      </w:r>
      <w:r w:rsidDel="00000000" w:rsidR="00000000" w:rsidRPr="00000000">
        <w:rPr>
          <w:rFonts w:ascii="Times New Roman" w:cs="Times New Roman" w:eastAsia="Times New Roman" w:hAnsi="Times New Roman"/>
          <w:sz w:val="20"/>
          <w:szCs w:val="20"/>
          <w:rtl w:val="0"/>
        </w:rPr>
        <w:t xml:space="preserve">hand of God. Peter wants you to recognize something about your God. There is no suffering that you could possibly endure that God cannot handle. You’ll face plenty of suffering that </w:t>
      </w:r>
      <w:r w:rsidDel="00000000" w:rsidR="00000000" w:rsidRPr="00000000">
        <w:rPr>
          <w:rFonts w:ascii="Times New Roman" w:cs="Times New Roman" w:eastAsia="Times New Roman" w:hAnsi="Times New Roman"/>
          <w:i w:val="1"/>
          <w:iCs w:val="1"/>
          <w:sz w:val="20"/>
          <w:szCs w:val="20"/>
          <w:rtl w:val="0"/>
        </w:rPr>
        <w:t xml:space="preserve">you</w:t>
      </w:r>
      <w:r w:rsidDel="00000000" w:rsidR="00000000" w:rsidRPr="00000000">
        <w:rPr>
          <w:rFonts w:ascii="Times New Roman" w:cs="Times New Roman" w:eastAsia="Times New Roman" w:hAnsi="Times New Roman"/>
          <w:sz w:val="20"/>
          <w:szCs w:val="20"/>
          <w:rtl w:val="0"/>
        </w:rPr>
        <w:t xml:space="preserve"> can’t handle; but there is nothing you face that God can’t handle. Jesus’ resurrection from the dead is proof of that power. The hand of God under which you humbly take shelter, is the hand that raised Jesus from the dead, making him victorious over death, meaning the sufferings we face are simply stepping stones to the eternal life that we will share with our Savior. The Love of your all-powerful God was fully displayed on the cross. The glory of your all-powerful God was fully displayed in the empty tomb. That same powerful God wants your eyes fixed on him while you suffer. </w:t>
      </w:r>
      <w:r w:rsidDel="00000000" w:rsidR="00000000" w:rsidRPr="00000000">
        <w:rPr>
          <w:rFonts w:ascii="Times New Roman" w:cs="Times New Roman" w:eastAsia="Times New Roman" w:hAnsi="Times New Roman"/>
          <w:b w:val="1"/>
          <w:bCs w:val="1"/>
          <w:sz w:val="20"/>
          <w:szCs w:val="20"/>
          <w:rtl w:val="0"/>
        </w:rPr>
        <w:t xml:space="preserve">After you have suffered a little while, the God of all grace, who called you into his eternal glory in Christ Jesus, will himself restore, establish, strengthen, and support you.</w:t>
      </w:r>
      <w:r w:rsidDel="00000000" w:rsidR="00000000" w:rsidRPr="00000000">
        <w:rPr>
          <w:rFonts w:ascii="Times New Roman" w:cs="Times New Roman" w:eastAsia="Times New Roman" w:hAnsi="Times New Roman"/>
          <w:sz w:val="20"/>
          <w:szCs w:val="20"/>
          <w:rtl w:val="0"/>
        </w:rPr>
        <w:t xml:space="preserve"> I’m sure many of you have endured types of suffering that make you turn your head when Peter says a “little while.” When a loved one falls away from the faith, you don’t just suffer with that for a few minutes. When you stand up to a friend who’s ready to do something they’ll regret, their anger against you probably doesn’t go away overnight. As a matter of fact, you probably know Christian suffering as the kind that keeps coming back like a bad cold. Don’t tell me that I’ve only suffered a little while. But this is big picture time. The God who is gonna bring you into eternal, never-ending glory, knows in the grand scheme of things, your suffering only lasts a little while.</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 being said, he still knows it hurts. He understands that we don’t have a concept of eternity, so our suffering often feels eternal. He knows how debilitating, frustrating, and paralyzing suffering can be—and so Peter says, </w:t>
      </w:r>
      <w:r w:rsidDel="00000000" w:rsidR="00000000" w:rsidRPr="00000000">
        <w:rPr>
          <w:rFonts w:ascii="Times New Roman" w:cs="Times New Roman" w:eastAsia="Times New Roman" w:hAnsi="Times New Roman"/>
          <w:b w:val="1"/>
          <w:bCs w:val="1"/>
          <w:sz w:val="20"/>
          <w:szCs w:val="20"/>
          <w:rtl w:val="0"/>
        </w:rPr>
        <w:t xml:space="preserve">Cast all your anxiety on him, because he cares for you. </w:t>
      </w:r>
      <w:r w:rsidDel="00000000" w:rsidR="00000000" w:rsidRPr="00000000">
        <w:rPr>
          <w:rFonts w:ascii="Times New Roman" w:cs="Times New Roman" w:eastAsia="Times New Roman" w:hAnsi="Times New Roman"/>
          <w:sz w:val="20"/>
          <w:szCs w:val="20"/>
          <w:rtl w:val="0"/>
        </w:rPr>
        <w:t xml:space="preserve">We don’t have the luxury of getting rid of suffering. We live in a world that has tried desperately to get rid of suffering, but it rears its ugly head time and time again, in new ways and old ways. God doesn’t say cast your anxiety aside. He doesn’t say drop your worries and forget them. He doesn’t say your concerns make you foolish. He says give them to me. Lay your anxiety at the foot of the cross; lay your fears at the foot of God’s throne; lay your worries in the powerful hand of the God who cares for you deeply. This is an invitation to live a life filled with prayer. To live a life in dependance on God and his grace. It’s an all-inclusive casting—Lord, take my anxieties from me; Lord, give me the strength to endure my sufferings; Lord, make me firm in my faith knowing that you are the one who cares for me more than anyone else ever possibly could. Lord, Satan is circling me with temptations; he’s on the prowl for an easy attack; be my safety. Do not let my enemies overcome me—rather, remind me that you have already overcome them. Something worth noting is the Christian community to which Peter wrote—</w:t>
      </w:r>
      <w:r w:rsidDel="00000000" w:rsidR="00000000" w:rsidRPr="00000000">
        <w:rPr>
          <w:rFonts w:ascii="Times New Roman" w:cs="Times New Roman" w:eastAsia="Times New Roman" w:hAnsi="Times New Roman"/>
          <w:b w:val="1"/>
          <w:bCs w:val="1"/>
          <w:sz w:val="20"/>
          <w:szCs w:val="20"/>
          <w:rtl w:val="0"/>
        </w:rPr>
        <w:t xml:space="preserve">you know that the same kinds of sufferings are being laid on your brotherhood all over the world.</w:t>
      </w:r>
      <w:r w:rsidDel="00000000" w:rsidR="00000000" w:rsidRPr="00000000">
        <w:rPr>
          <w:rFonts w:ascii="Times New Roman" w:cs="Times New Roman" w:eastAsia="Times New Roman" w:hAnsi="Times New Roman"/>
          <w:sz w:val="20"/>
          <w:szCs w:val="20"/>
          <w:rtl w:val="0"/>
        </w:rPr>
        <w:t xml:space="preserve"> We do this when we pray for others as well. We pray that God would relieve the suffering and anxiety of our brothers and sisters in Christ. We pray that God would use his powerful hand to care for those we care about. </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Praying for deliverance and relief from suffering isn’t a golden ticket to a life with no pain and sorrow. Casting all your anxiety on Jesus doesn’t mean you won’t be afraid about things in the future. However, as you practice casting everything on Jesus, your faith will continue to grow, not because you’re really good at praying or really good at casting; no, God will make and keep you strong through your suffering simply because he cares for you. To him be the glory and the power forever and ever. Amen.</w:t>
      </w:r>
    </w:p>
    <w:p w:rsidR="00000000" w:rsidDel="00000000" w:rsidP="00000000" w:rsidRDefault="00000000" w:rsidRPr="00000000" w14:paraId="00000014">
      <w:pPr>
        <w:spacing w:line="240" w:lineRule="auto"/>
        <w:rPr>
          <w:rFonts w:ascii="Times New Roman" w:cs="Times New Roman" w:eastAsia="Times New Roman" w:hAnsi="Times New Roman"/>
          <w:sz w:val="20"/>
          <w:szCs w:val="20"/>
        </w:rPr>
      </w:pPr>
      <w:r w:rsidDel="00000000" w:rsidR="00000000" w:rsidRPr="00000000">
        <w:rPr>
          <w:rtl w:val="0"/>
        </w:rPr>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