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Holy Thursday</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April 2,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w:t>
      </w:r>
      <w:r w:rsidDel="00000000" w:rsidR="00000000" w:rsidRPr="00000000">
        <w:rPr>
          <w:rFonts w:ascii="Merriweather" w:cs="Merriweather" w:eastAsia="Merriweather" w:hAnsi="Merriweather"/>
          <w:sz w:val="24"/>
          <w:szCs w:val="24"/>
          <w:rtl w:val="0"/>
        </w:rPr>
        <w:t xml:space="preserve"> 1 Corinthians 11:23-28</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w:t>
      </w:r>
      <w:r w:rsidDel="00000000" w:rsidR="00000000" w:rsidRPr="00000000">
        <w:rPr>
          <w:rFonts w:ascii="Merriweather" w:cs="Merriweather" w:eastAsia="Merriweather" w:hAnsi="Merriweather"/>
          <w:sz w:val="24"/>
          <w:szCs w:val="24"/>
          <w:rtl w:val="0"/>
        </w:rPr>
        <w:t xml:space="preserve"> Examine and Remember</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1995, McArthur Wheeler made an assessment of himself: he was wiser than any other bank robber. He had watched robbers arrested time and time again assuming that their masks would keep them safe, but Wheeler found a way to rob the bank without anyone seeing him. He had heard that lemon juice could be used as an invisible ink, only showing when exposed to extreme heat, so he came up with the brilliant idea that he could become invisible by covering his face in lemon juice and the cameras and bankers would have no idea who he was. Yes, this happened. He smiled at the camera and was later caught. When the police arrested him he was shocked that they were able to identify him; he truly thought his lemon juice trick would work. To quote him, “But I wore the lemon juice!” Scientists would later label this phenomenon the Dunning- Kruger effect which explains, in short, that people tend to overestimate themselves when it comes to knowledge and ability. This effect creates a false sense of security because they assume that they have become an expert in whatever they learned, leaving the person with a lack of self-awareness. When preparing our hearts for the Lord’s Supper, we need to be able to properly assess our problem and our need for a solution. Communion isn’t just something we do a couple times a month without thinking about it. 1) We need to examine ourselves before taking the Lord’s Supper to ensure we’re taking it properly. 2) We need to remember what happened to give the Lord’s Supper the power it has. </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Who here likes to be examined? In any use of the word—it could be you stand on stage in front of people and they get a good look at you. It could be a group of your family and friends assessing your life and your choices. It could be an employer recording everything you do. Being examined is usually unconformable because I am vulnerable to the thoughts, judgments, and verdicts of other people. Maybe they haven’t seen my good side. Maybe they don’t know the whole story. Maybe they aren’t aware of the extra effort I’ve put in lately. But I think there’s one thing that’s even worse than being examined by other people: examining yourself. I’m not talking about the kind of examinations we’re used to doing. To properly examine ourselves, we need to take our eyes off of everyone else, which is an incredibly difficult thing to do. That’s difficult to do because society has built itself on performance, meaning those who do better get better. Those who do worse get worse. But that has warped the human brain into thinking that I rank based on where other people rank. We have gotten to the point of weighing the success of life by pitting it up against other people. Life has become so much about looking at what other people are doing, and what other people have, and comparing my circumstances with theirs. Comparing my morality to theirs. Comparing my blessings to their blessings. When you do that, you will always find a way to boost a false sense of security and hope. You can always find someone who’s better off than you; you can always find someone who’s not as fortunate. But when we fall into the trap of comparing how we’re doing to how others are doing, we lose sight of reality.</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That’s the reality Paul tells us to look at when we come to the Lord’s table. We have to set aside this comparison game that we each love to play, it looks different from person to person, but we all participate. Paul says this, </w:t>
      </w:r>
      <w:r w:rsidDel="00000000" w:rsidR="00000000" w:rsidRPr="00000000">
        <w:rPr>
          <w:rFonts w:ascii="Times New Roman" w:cs="Times New Roman" w:eastAsia="Times New Roman" w:hAnsi="Times New Roman"/>
          <w:b w:val="1"/>
          <w:bCs w:val="1"/>
          <w:sz w:val="20"/>
          <w:szCs w:val="20"/>
          <w:rtl w:val="0"/>
        </w:rPr>
        <w:t xml:space="preserve">“Instead, let a person examine himself and after doing so, let him eat of the bread and drink from the cup.”</w:t>
      </w:r>
      <w:r w:rsidDel="00000000" w:rsidR="00000000" w:rsidRPr="00000000">
        <w:rPr>
          <w:rFonts w:ascii="Times New Roman" w:cs="Times New Roman" w:eastAsia="Times New Roman" w:hAnsi="Times New Roman"/>
          <w:sz w:val="20"/>
          <w:szCs w:val="20"/>
          <w:rtl w:val="0"/>
        </w:rPr>
        <w:t xml:space="preserve"> You can play the comparison game if you want, but you have to play with God. And we very quickly come to find out it’s not much of a game. When God asks us to examine ourselves, he’s not asking you to contemplate how good of a husband you are, but how you have failed as a husband. God’s not commanding you to contemplate how often you speak kindly to other people, but all the times you haven’t. God’s not leading you to contemplate all the ways you have managed to keep a part of the law he has given you, but all the many ways that you have broken that law. Have I put anything before God in my heart? Have I misused God’s name? Have I neglected to hear God’s Word and worship him? Have I disobeyed my authorities? Have I hurt or harmed someone physically, mentally, or emotionally? Have I been faithful to my spouse? Have I taken anything that didn’t belong to me? Have I told a lie or hidden the truth? Have I coveted something in my heart that belongs to someone else? When kids compare the grades they got on a test, sure they may have done better than others, but unless the teacher grades on a curve, it’s just your grade against the scale. The same goes for our life under God’s law. It doesn’t matter what he did. It doesn’t matter what she said. Your adherence to God’s law is about you and your obedience, and when we honestly look at ourselves we see utter failure. This is what you need to see. This is what I need to see. We have failed. We are not good enough for God’s love. We are sinners deserving of death.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what happens? During our midweek Lent services, I encouraged everyone to take a look at the Christian questions for examining oneself before communion (blue hymnal 295). I think now is a fitting time to look at the first few questions. </w:t>
      </w:r>
      <w:r w:rsidDel="00000000" w:rsidR="00000000" w:rsidRPr="00000000">
        <w:rPr>
          <w:rFonts w:ascii="Times New Roman" w:cs="Times New Roman" w:eastAsia="Times New Roman" w:hAnsi="Times New Roman"/>
          <w:b w:val="1"/>
          <w:bCs w:val="1"/>
          <w:sz w:val="20"/>
          <w:szCs w:val="20"/>
          <w:rtl w:val="0"/>
        </w:rPr>
        <w:t xml:space="preserve">1) Do you believe that you are a sinner? Yes, I believe that I am a sinner. 2) How do you know this? I know this from the Ten Commandments, which I have not kept. 3) Are you sorry for your sins? Yes, I am sorry that I have sinned against God. 4) What have you deserved from God because of your sins? I deserve his wrath and displeasure, temporal death, and eternal damnation.</w:t>
      </w:r>
      <w:r w:rsidDel="00000000" w:rsidR="00000000" w:rsidRPr="00000000">
        <w:rPr>
          <w:rFonts w:ascii="Times New Roman" w:cs="Times New Roman" w:eastAsia="Times New Roman" w:hAnsi="Times New Roman"/>
          <w:sz w:val="20"/>
          <w:szCs w:val="20"/>
          <w:rtl w:val="0"/>
        </w:rPr>
        <w:t xml:space="preserve"> Wow. This is being honest, brutally honest, but honest nonetheless. The law serves as a mirror that points out every flaw. It’s like one of those magnifying mirrors. You get up close to it and you can see all the imperfections in your skin. The law of God does this to the human heart. But then we read question </w:t>
      </w:r>
      <w:r w:rsidDel="00000000" w:rsidR="00000000" w:rsidRPr="00000000">
        <w:rPr>
          <w:rFonts w:ascii="Times New Roman" w:cs="Times New Roman" w:eastAsia="Times New Roman" w:hAnsi="Times New Roman"/>
          <w:b w:val="1"/>
          <w:bCs w:val="1"/>
          <w:sz w:val="20"/>
          <w:szCs w:val="20"/>
          <w:rtl w:val="0"/>
        </w:rPr>
        <w:t xml:space="preserve">5) Are you convinced that you are saved? </w:t>
      </w:r>
      <w:r w:rsidDel="00000000" w:rsidR="00000000" w:rsidRPr="00000000">
        <w:rPr>
          <w:rFonts w:ascii="Times New Roman" w:cs="Times New Roman" w:eastAsia="Times New Roman" w:hAnsi="Times New Roman"/>
          <w:sz w:val="20"/>
          <w:szCs w:val="20"/>
          <w:rtl w:val="0"/>
        </w:rPr>
        <w:t xml:space="preserve">After saying that my sins and failures are deserving of hell, it’s sometimes difficult to say yes to that question. Am I convinced that I am saved? To answer that question, we remember what happened when Jesus gave us this meal to eat and drink.</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There’s a reason we recite the words Jesus spoke when he had the last supper with his disciples. We say this, “Our Lord Jesus Christ on the night he was betrayed.” Why do we remember that night as the night Jesus was betrayed? Because on that night, the final part of God’s plan of salvation was set in motion. It would be when Jesus was betrayed that Scripture began to be fulfilled concerning the sacrificial death that the Messiah would endure for mankind. It was on the night that the Son of God was betrayed by man that he would give up his body as the sacrifice and shed his blood as the payment for your sins; for my sins. It began on the night he was betrayed. And so, on that night, they ate the Passover meal—the remembrance that God saved Israel from the hand of the Egyptians—but little did they know that this meal would far surpass the power and reminder of the Passover meal. The passover meal remembered the deliverance of some 2 million people. The Lord’s supper would remind the disciples of what would happen less than 24 hours later. This is why the Lord’s Supper is unleavened bread and wine. This is what was used for the Passover meal. But the Lord’s Supper had something the Passover did not. The Passover meal reminded the people of the blood of that 1 year old spotless male lamb that was painted around their doors; the Lord’s Supper not only reminds us of the body and blood that Jesus shed on the cross for our forgiveness, but this bread is his body. This wine is his blood. You receive upon your lips the body and blood of Jesus Christ crucified every time you participate in the Lord’s Supper and you make this proclamation for all to hear. </w:t>
      </w:r>
      <w:r w:rsidDel="00000000" w:rsidR="00000000" w:rsidRPr="00000000">
        <w:rPr>
          <w:rFonts w:ascii="Times New Roman" w:cs="Times New Roman" w:eastAsia="Times New Roman" w:hAnsi="Times New Roman"/>
          <w:b w:val="1"/>
          <w:bCs w:val="1"/>
          <w:sz w:val="20"/>
          <w:szCs w:val="20"/>
          <w:rtl w:val="0"/>
        </w:rPr>
        <w:t xml:space="preserve">“For as often as you eat this bread and drink the cup, you proclaim the Lord’s death until he comes.” </w:t>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Supper that we will eat and drink in a few minutes is one of my favorite parts about Christian fellowship, especially as a pastor. I stand here before you every week, and I teach and remind you of what Scripture says. The blood that flowed down the cross and pooled at Jesus’ feet is the blood that has washed you clean of your sins. But every time you take the Lord’s Supper, you do something incredibly important for me and for one another. </w:t>
      </w:r>
      <w:r w:rsidDel="00000000" w:rsidR="00000000" w:rsidRPr="00000000">
        <w:rPr>
          <w:rFonts w:ascii="Times New Roman" w:cs="Times New Roman" w:eastAsia="Times New Roman" w:hAnsi="Times New Roman"/>
          <w:b w:val="1"/>
          <w:bCs w:val="1"/>
          <w:sz w:val="20"/>
          <w:szCs w:val="20"/>
          <w:rtl w:val="0"/>
        </w:rPr>
        <w:t xml:space="preserve">You proclaim the Lord’s death until he comes. </w:t>
      </w:r>
      <w:r w:rsidDel="00000000" w:rsidR="00000000" w:rsidRPr="00000000">
        <w:rPr>
          <w:rFonts w:ascii="Times New Roman" w:cs="Times New Roman" w:eastAsia="Times New Roman" w:hAnsi="Times New Roman"/>
          <w:sz w:val="20"/>
          <w:szCs w:val="20"/>
          <w:rtl w:val="0"/>
        </w:rPr>
        <w:t xml:space="preserve">When you take the bread from one of the councilmen, you, without words, say to him Jesus gave up his life so that we would live eternally. When you take the wine from me, you, without words, say to me this is the innocent, precious blood of Jesus Christ that was poured out on Calvary for your sins, for my sins. When you watch your brothers and sisters walk down the aisle and line up at the Lord’s table, they proclaim the same truths to you as you sing about the love of our God behind them. When we partake in the body and blood of Jesus, we remember that God gave his only Son as the sacrifice for our sins and the security of our salvation. </w:t>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you come up to receive the body and blood of your Savior, let this be your regular practice, not just tonight, but every time. Examine your heart and your mind. Examine how you have lived your life, how you have treated others. And then, with joy in your heart, remember what Jesus did to save you from your sins; to save you from yourself; to save you from eternal death. </w:t>
      </w:r>
      <w:r w:rsidDel="00000000" w:rsidR="00000000" w:rsidRPr="00000000">
        <w:rPr>
          <w:rFonts w:ascii="Times New Roman" w:cs="Times New Roman" w:eastAsia="Times New Roman" w:hAnsi="Times New Roman"/>
          <w:b w:val="1"/>
          <w:bCs w:val="1"/>
          <w:sz w:val="20"/>
          <w:szCs w:val="20"/>
          <w:rtl w:val="0"/>
        </w:rPr>
        <w:t xml:space="preserve">For as often as you eat this bread and drink the cup, you proclaim the Lord’s death until he comes. </w:t>
      </w:r>
      <w:r w:rsidDel="00000000" w:rsidR="00000000" w:rsidRPr="00000000">
        <w:rPr>
          <w:rFonts w:ascii="Times New Roman" w:cs="Times New Roman" w:eastAsia="Times New Roman" w:hAnsi="Times New Roman"/>
          <w:sz w:val="20"/>
          <w:szCs w:val="20"/>
          <w:rtl w:val="0"/>
        </w:rPr>
        <w:t xml:space="preserve">This meal proclaims the death that gives us life. Let us always remember. Amen.</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